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BAE" w:rsidRDefault="00513BAE">
      <w:pPr>
        <w:spacing w:after="539" w:line="1" w:lineRule="exact"/>
      </w:pPr>
    </w:p>
    <w:p w:rsidR="00513BAE" w:rsidRDefault="00513BAE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2568"/>
        <w:gridCol w:w="5587"/>
      </w:tblGrid>
      <w:tr w:rsidR="00513BAE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3BAE" w:rsidRDefault="002240C1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kolaudáciu stavby podľa § 66 Stavebného zákona</w:t>
            </w: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513BAE">
            <w:pPr>
              <w:rPr>
                <w:sz w:val="10"/>
                <w:szCs w:val="1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Novostavba</w:t>
            </w: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Zmena dokončenej stavby</w:t>
            </w: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Stavebná úprava, ktorou sa mení reliéf terénu podľa § 2 ods. 9 písm. c) Stavebného zákona, na ktorú bolo potrebné rozhodnutie o stavebnom zámere</w:t>
            </w: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Opakovaná kolaudačná obhliadka</w:t>
            </w: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projektanta, stavbyvedúceho</w:t>
            </w: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 xml:space="preserve">Fyzická osoba, fyzická </w:t>
            </w:r>
            <w:r>
              <w:rPr>
                <w:rStyle w:val="In"/>
              </w:rPr>
              <w:t>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Projektant dokumentácie skutočného zhotovenia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 xml:space="preserve">Fyzická osoba podnikateľ, právnická </w:t>
            </w:r>
            <w:r>
              <w:rPr>
                <w:rStyle w:val="In"/>
              </w:rPr>
              <w:t>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Stavbyvedúci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Zhotoviteľ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 w:rsidP="000E11B8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Identifikácia rozhodnutia o stavebnom zámere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</w:tbl>
    <w:p w:rsidR="00513BAE" w:rsidRDefault="002240C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2568"/>
        <w:gridCol w:w="5587"/>
      </w:tblGrid>
      <w:tr w:rsidR="00513BAE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513BAE" w:rsidRDefault="00513BAE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Identifikácia overovacej doložky projektu stavby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 w:rsidP="000E11B8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Členenie hlavnej stavby podľa</w:t>
            </w:r>
            <w:r>
              <w:rPr>
                <w:rStyle w:val="In"/>
              </w:rPr>
              <w:t xml:space="preserve"> účelu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 xml:space="preserve">Členenie </w:t>
            </w:r>
            <w:r>
              <w:rPr>
                <w:rStyle w:val="In"/>
              </w:rPr>
              <w:t>ostatných stavieb v súbore stavieb podľa účelu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Typ prílohy pre iné právo k pozemku</w:t>
            </w:r>
            <w:r>
              <w:rPr>
                <w:rStyle w:val="In"/>
              </w:rPr>
              <w:t xml:space="preserve"> alebo stavbe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alebo súbore stavieb</w:t>
            </w: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Termín úplného vypratania staveniska a dokončenia úprav okolia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Dočasné užívanie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Bolo povolené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Predčasné užívanie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Bolo povolené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</w:tbl>
    <w:p w:rsidR="00513BAE" w:rsidRDefault="002240C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2568"/>
        <w:gridCol w:w="5587"/>
      </w:tblGrid>
      <w:tr w:rsidR="00513BAE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2573" w:type="dxa"/>
            <w:tcBorders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lastRenderedPageBreak/>
              <w:t xml:space="preserve">Zmeny </w:t>
            </w:r>
            <w:r>
              <w:rPr>
                <w:rStyle w:val="In"/>
              </w:rPr>
              <w:t>stavby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Vykonané zmeny oproti projektu stavby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Zastavovacie údaje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Bilancia plôch stavby</w:t>
            </w:r>
            <w:r>
              <w:rPr>
                <w:rStyle w:val="In"/>
              </w:rPr>
              <w:t xml:space="preserve">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Celková úžitková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Čiastková úžitková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Ostatné bilancie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bytových jednotiek stavby alebo súboru stavieb a podlahová plocha bytu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parkovacích miest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</w:tbl>
    <w:p w:rsidR="00513BAE" w:rsidRDefault="002240C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2568"/>
        <w:gridCol w:w="5587"/>
      </w:tblGrid>
      <w:tr w:rsidR="00513BAE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lastRenderedPageBreak/>
              <w:t>Dopravné pripojenie stavby alebo súboru stavieb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Realizačná dokumentácia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Dokumentácia skutočného zhotovenia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Stavebný denník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Záverečné stanovisko stavbyvedúceho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Ostatné prílohy podľa § 66 ods. 2 písm. d) až j) Stavebného zákona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 xml:space="preserve">Geodetická dokumentácia z </w:t>
            </w:r>
            <w:r>
              <w:rPr>
                <w:rStyle w:val="In"/>
              </w:rPr>
              <w:t>vytýčenia priestorovej polohy stavby, kontrolný protokol o meraní priestorovej polohy stavby a geometrický plán na aktualizáciu katastrálneho operátu</w:t>
            </w: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 xml:space="preserve">Protokol o odovzdaní a prevzatí stavby; stavebný úrad môže v odôvodnených prípadoch od protokolu </w:t>
            </w:r>
            <w:r>
              <w:rPr>
                <w:rStyle w:val="In"/>
              </w:rPr>
              <w:t>upustiť</w:t>
            </w:r>
          </w:p>
        </w:tc>
      </w:tr>
    </w:tbl>
    <w:p w:rsidR="00513BAE" w:rsidRDefault="002240C1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2568"/>
        <w:gridCol w:w="5587"/>
      </w:tblGrid>
      <w:tr w:rsidR="00513BAE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:rsidR="00513BAE" w:rsidRDefault="00513BAE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Protokol o vyhodnotení skúšobnej prevádzky, ak bola povolená</w:t>
            </w: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Podklady o vykonaných skúškach vzoriek stavebných výrobkov odobratých na stavbe</w:t>
            </w: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 xml:space="preserve">Výsledky uskutočnených meraní a revízií vyhradených technických zariadení a doklady o ich </w:t>
            </w:r>
            <w:r>
              <w:rPr>
                <w:rStyle w:val="In"/>
              </w:rPr>
              <w:t>technickej spôsobilosti na plynulú a bezpečnú prevádzku</w:t>
            </w: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Geodetické zameranie skutočného zhotovenia dokončenej stavby</w:t>
            </w: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Energetický certifikát budovy, ak podlieha energetickej certifikácii</w:t>
            </w: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 xml:space="preserve">Záväzné stanoviská dotknutých </w:t>
            </w:r>
            <w:r>
              <w:rPr>
                <w:rStyle w:val="In"/>
              </w:rPr>
              <w:t>orgánov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 xml:space="preserve">Výška </w:t>
            </w:r>
            <w:r>
              <w:rPr>
                <w:rStyle w:val="In"/>
              </w:rPr>
              <w:t>správneho poplatku pre stavebný zámer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Výška správneho poplatku pre kolaudáciu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:rsidR="00513BAE" w:rsidRDefault="00513BAE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rPr>
                <w:sz w:val="10"/>
                <w:szCs w:val="10"/>
              </w:rPr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  <w:bookmarkStart w:id="0" w:name="_GoBack"/>
            <w:bookmarkEnd w:id="0"/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  <w:tr w:rsidR="00513BAE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513BAE" w:rsidRDefault="002240C1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3BAE" w:rsidRDefault="00513BAE">
            <w:pPr>
              <w:pStyle w:val="In0"/>
            </w:pPr>
          </w:p>
        </w:tc>
      </w:tr>
    </w:tbl>
    <w:p w:rsidR="002240C1" w:rsidRDefault="002240C1"/>
    <w:sectPr w:rsidR="002240C1">
      <w:pgSz w:w="11900" w:h="16840"/>
      <w:pgMar w:top="716" w:right="462" w:bottom="703" w:left="710" w:header="288" w:footer="2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0C1" w:rsidRDefault="002240C1">
      <w:r>
        <w:separator/>
      </w:r>
    </w:p>
  </w:endnote>
  <w:endnote w:type="continuationSeparator" w:id="0">
    <w:p w:rsidR="002240C1" w:rsidRDefault="0022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0C1" w:rsidRDefault="002240C1"/>
  </w:footnote>
  <w:footnote w:type="continuationSeparator" w:id="0">
    <w:p w:rsidR="002240C1" w:rsidRDefault="002240C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AE"/>
    <w:rsid w:val="000E11B8"/>
    <w:rsid w:val="002240C1"/>
    <w:rsid w:val="0051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149D3-5C1E-4314-A985-5F160C70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Larysa Biletska</cp:lastModifiedBy>
  <cp:revision>2</cp:revision>
  <dcterms:created xsi:type="dcterms:W3CDTF">2025-04-07T13:14:00Z</dcterms:created>
  <dcterms:modified xsi:type="dcterms:W3CDTF">2025-04-07T13:16:00Z</dcterms:modified>
</cp:coreProperties>
</file>